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0A" w:rsidRPr="007A7903" w:rsidRDefault="00E83D0A" w:rsidP="00E8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b/>
          <w:sz w:val="28"/>
          <w:szCs w:val="28"/>
        </w:rPr>
      </w:pPr>
      <w:r w:rsidRPr="00E83D0A">
        <w:rPr>
          <w:rFonts w:ascii="Times New Roman" w:eastAsia="CharterITC-Regular" w:hAnsi="Times New Roman" w:cs="Times New Roman"/>
          <w:b/>
          <w:sz w:val="28"/>
          <w:szCs w:val="28"/>
        </w:rPr>
        <w:t>Вопрос:</w:t>
      </w:r>
      <w:r w:rsidRPr="00E83D0A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7A7903">
        <w:rPr>
          <w:rFonts w:ascii="Times New Roman" w:eastAsia="CharterITC-Regular" w:hAnsi="Times New Roman" w:cs="Times New Roman"/>
          <w:b/>
          <w:sz w:val="28"/>
          <w:szCs w:val="28"/>
        </w:rPr>
        <w:t>Облагается ли в 2019 - 2020 гг. налогом на имущество организаций нежилое помещение, вошедшее в региональный перечень объектов, налоговая база в отношении которых исчисляется как кадастровая стоимость, если оно предназначено для продажи и учитывается организацией на балансе в качестве товара?</w:t>
      </w:r>
    </w:p>
    <w:p w:rsidR="00E83D0A" w:rsidRPr="00E83D0A" w:rsidRDefault="00E83D0A" w:rsidP="00E8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E83D0A" w:rsidRPr="00E83D0A" w:rsidRDefault="00E83D0A" w:rsidP="00E8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E83D0A">
        <w:rPr>
          <w:rFonts w:ascii="Times New Roman" w:eastAsia="CharterITC-Regular" w:hAnsi="Times New Roman" w:cs="Times New Roman"/>
          <w:sz w:val="28"/>
          <w:szCs w:val="28"/>
        </w:rPr>
        <w:t>Ответ: Объекты недвижимости, включенные в региональные перечни объектов, налоговая база в отношении которых исчисляется как кадастровая стоимость, подлежат налогообложению по кадастровой стоимости в 2019 г. при условии нахождения их у организации на праве собственности или праве хозяйственного ведения, а также при условии учета их в качестве основных средств.</w:t>
      </w:r>
    </w:p>
    <w:p w:rsidR="00E83D0A" w:rsidRDefault="00E83D0A" w:rsidP="00E8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E83D0A">
        <w:rPr>
          <w:rFonts w:ascii="Times New Roman" w:eastAsia="CharterITC-Regular" w:hAnsi="Times New Roman" w:cs="Times New Roman"/>
          <w:sz w:val="28"/>
          <w:szCs w:val="28"/>
        </w:rPr>
        <w:t>Начиная с налогового периода 2020 г. такие объекты подлежат налогообложению при условии нахождения их у организации на праве собственности или праве хозяйственного ведения вне зависимости от порядка их бухгалтерского учета.</w:t>
      </w:r>
    </w:p>
    <w:p w:rsidR="00AA2782" w:rsidRDefault="00AA2782" w:rsidP="00E8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AA2782" w:rsidRPr="00AA2782" w:rsidRDefault="008E5FB7" w:rsidP="00A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b/>
          <w:sz w:val="28"/>
          <w:szCs w:val="28"/>
        </w:rPr>
      </w:pPr>
      <w:r>
        <w:rPr>
          <w:rFonts w:ascii="Times New Roman" w:eastAsia="CharterITC-Regular" w:hAnsi="Times New Roman" w:cs="Times New Roman"/>
          <w:b/>
          <w:sz w:val="28"/>
          <w:szCs w:val="28"/>
        </w:rPr>
        <w:t xml:space="preserve">Вопрос: </w:t>
      </w:r>
      <w:r w:rsidR="00AA2782" w:rsidRPr="00AA2782">
        <w:rPr>
          <w:rFonts w:ascii="Times New Roman" w:eastAsia="CharterITC-Regular" w:hAnsi="Times New Roman" w:cs="Times New Roman"/>
          <w:b/>
          <w:sz w:val="28"/>
          <w:szCs w:val="28"/>
        </w:rPr>
        <w:t xml:space="preserve">Как можно оплатить имущественные налоги за дочь? </w:t>
      </w:r>
    </w:p>
    <w:p w:rsidR="00AA2782" w:rsidRPr="00AA2782" w:rsidRDefault="00AA2782" w:rsidP="00A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AA2782">
        <w:rPr>
          <w:rFonts w:ascii="Times New Roman" w:eastAsia="CharterITC-Regular" w:hAnsi="Times New Roman" w:cs="Times New Roman"/>
          <w:sz w:val="28"/>
          <w:szCs w:val="28"/>
        </w:rPr>
        <w:t>– Налоги можно уплатить через любое отделение банка. Пользователи «Личного кабинета налогоплательщика» для физических лиц могут оплатить их с использованием данного сервиса, а также с помощью сервиса на сайте ФНС России «Уплата налогов, страховых взносов», который находится в разделе «Физическим лицам» и распределен на две вкладки: «Уплата за себя» и «Уплата за третье лицо». Сервис позволит сформировать платежные документы, а налогоплательщикам – оплатить налоги в режиме онлайн через один из банков-партнеров ФНС России.</w:t>
      </w:r>
    </w:p>
    <w:p w:rsidR="00AA2782" w:rsidRDefault="00AA2782" w:rsidP="00A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AA2782">
        <w:rPr>
          <w:rFonts w:ascii="Times New Roman" w:eastAsia="CharterITC-Regular" w:hAnsi="Times New Roman" w:cs="Times New Roman"/>
          <w:sz w:val="28"/>
          <w:szCs w:val="28"/>
        </w:rPr>
        <w:t>При осуществлении оплаты требуется считывание кодов из сводного налогового уведомления по отдельности: по земельному налогу, по налогу на имущество физических лиц, по транспортному налогу.</w:t>
      </w:r>
    </w:p>
    <w:p w:rsidR="00DF7CCE" w:rsidRDefault="00DF7CCE" w:rsidP="00A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DF7CCE" w:rsidRPr="00427100" w:rsidRDefault="007C097C" w:rsidP="00DF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b/>
          <w:sz w:val="28"/>
          <w:szCs w:val="28"/>
        </w:rPr>
      </w:pPr>
      <w:r w:rsidRPr="00427100">
        <w:rPr>
          <w:rFonts w:ascii="Times New Roman" w:eastAsia="CharterITC-Regular" w:hAnsi="Times New Roman" w:cs="Times New Roman"/>
          <w:b/>
          <w:sz w:val="28"/>
          <w:szCs w:val="28"/>
        </w:rPr>
        <w:t xml:space="preserve">Вопрос: </w:t>
      </w:r>
      <w:r w:rsidR="00DF7CCE" w:rsidRPr="00427100">
        <w:rPr>
          <w:rFonts w:ascii="Times New Roman" w:eastAsia="CharterITC-Regular" w:hAnsi="Times New Roman" w:cs="Times New Roman"/>
          <w:b/>
          <w:sz w:val="28"/>
          <w:szCs w:val="28"/>
        </w:rPr>
        <w:t xml:space="preserve">Почему </w:t>
      </w:r>
      <w:r w:rsidRPr="00427100">
        <w:rPr>
          <w:rFonts w:ascii="Times New Roman" w:eastAsia="CharterITC-Regular" w:hAnsi="Times New Roman" w:cs="Times New Roman"/>
          <w:b/>
          <w:sz w:val="28"/>
          <w:szCs w:val="28"/>
        </w:rPr>
        <w:t xml:space="preserve">не введен </w:t>
      </w:r>
      <w:proofErr w:type="spellStart"/>
      <w:r w:rsidRPr="00427100">
        <w:rPr>
          <w:rFonts w:ascii="Times New Roman" w:eastAsia="CharterITC-Regular" w:hAnsi="Times New Roman" w:cs="Times New Roman"/>
          <w:b/>
          <w:sz w:val="28"/>
          <w:szCs w:val="28"/>
        </w:rPr>
        <w:t>беззаявительный</w:t>
      </w:r>
      <w:proofErr w:type="spellEnd"/>
      <w:r w:rsidRPr="00427100">
        <w:rPr>
          <w:rFonts w:ascii="Times New Roman" w:eastAsia="CharterITC-Regular" w:hAnsi="Times New Roman" w:cs="Times New Roman"/>
          <w:b/>
          <w:sz w:val="28"/>
          <w:szCs w:val="28"/>
        </w:rPr>
        <w:t xml:space="preserve"> порядок пр</w:t>
      </w:r>
      <w:r w:rsidR="00427100" w:rsidRPr="00427100">
        <w:rPr>
          <w:rFonts w:ascii="Times New Roman" w:eastAsia="CharterITC-Regular" w:hAnsi="Times New Roman" w:cs="Times New Roman"/>
          <w:b/>
          <w:sz w:val="28"/>
          <w:szCs w:val="28"/>
        </w:rPr>
        <w:t>е</w:t>
      </w:r>
      <w:r w:rsidRPr="00427100">
        <w:rPr>
          <w:rFonts w:ascii="Times New Roman" w:eastAsia="CharterITC-Regular" w:hAnsi="Times New Roman" w:cs="Times New Roman"/>
          <w:b/>
          <w:sz w:val="28"/>
          <w:szCs w:val="28"/>
        </w:rPr>
        <w:t>доставления льгот в отношении юридических лиц</w:t>
      </w:r>
      <w:r w:rsidR="00DF7CCE" w:rsidRPr="00427100">
        <w:rPr>
          <w:rFonts w:ascii="Times New Roman" w:eastAsia="CharterITC-Regular" w:hAnsi="Times New Roman" w:cs="Times New Roman"/>
          <w:b/>
          <w:sz w:val="28"/>
          <w:szCs w:val="28"/>
        </w:rPr>
        <w:t>?</w:t>
      </w:r>
    </w:p>
    <w:p w:rsidR="00DF7CCE" w:rsidRPr="00D3436A" w:rsidRDefault="00DF7CCE" w:rsidP="00DF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sz w:val="28"/>
          <w:szCs w:val="28"/>
        </w:rPr>
      </w:pPr>
      <w:r w:rsidRPr="00DF7CCE">
        <w:rPr>
          <w:rFonts w:ascii="Times New Roman" w:eastAsia="CharterITC-Regular" w:hAnsi="Times New Roman" w:cs="Times New Roman"/>
          <w:sz w:val="28"/>
          <w:szCs w:val="28"/>
        </w:rPr>
        <w:t xml:space="preserve">Что касается налоговых льгот для юридических лиц, то они, как правило, носят стимулирующий или социально ориентированный характер и связаны с исполнением каких-либо нормативно установленных условий (выполнение </w:t>
      </w:r>
      <w:proofErr w:type="spellStart"/>
      <w:r w:rsidRPr="00DF7CCE">
        <w:rPr>
          <w:rFonts w:ascii="Times New Roman" w:eastAsia="CharterITC-Regular" w:hAnsi="Times New Roman" w:cs="Times New Roman"/>
          <w:sz w:val="28"/>
          <w:szCs w:val="28"/>
        </w:rPr>
        <w:t>инвестиционно</w:t>
      </w:r>
      <w:proofErr w:type="spellEnd"/>
      <w:r w:rsidRPr="00DF7CCE">
        <w:rPr>
          <w:rFonts w:ascii="Times New Roman" w:eastAsia="CharterITC-Regular" w:hAnsi="Times New Roman" w:cs="Times New Roman"/>
          <w:sz w:val="28"/>
          <w:szCs w:val="28"/>
        </w:rPr>
        <w:t xml:space="preserve"> значимого проекта по строительству,</w:t>
      </w:r>
      <w:r w:rsidR="00427100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DF7CCE">
        <w:rPr>
          <w:rFonts w:ascii="Times New Roman" w:eastAsia="CharterITC-Regular" w:hAnsi="Times New Roman" w:cs="Times New Roman"/>
          <w:sz w:val="28"/>
          <w:szCs w:val="28"/>
        </w:rPr>
        <w:t xml:space="preserve">наличие статуса </w:t>
      </w:r>
      <w:proofErr w:type="spellStart"/>
      <w:r w:rsidRPr="00DF7CCE">
        <w:rPr>
          <w:rFonts w:ascii="Times New Roman" w:eastAsia="CharterITC-Regular" w:hAnsi="Times New Roman" w:cs="Times New Roman"/>
          <w:sz w:val="28"/>
          <w:szCs w:val="28"/>
        </w:rPr>
        <w:t>сельхозтоваропроизводителя</w:t>
      </w:r>
      <w:proofErr w:type="spellEnd"/>
      <w:r w:rsidRPr="00DF7CCE">
        <w:rPr>
          <w:rFonts w:ascii="Times New Roman" w:eastAsia="CharterITC-Regular" w:hAnsi="Times New Roman" w:cs="Times New Roman"/>
          <w:sz w:val="28"/>
          <w:szCs w:val="28"/>
        </w:rPr>
        <w:t>,</w:t>
      </w:r>
      <w:r w:rsidR="00427100">
        <w:rPr>
          <w:rFonts w:ascii="Times New Roman" w:eastAsia="CharterITC-Regular" w:hAnsi="Times New Roman" w:cs="Times New Roman"/>
          <w:sz w:val="28"/>
          <w:szCs w:val="28"/>
        </w:rPr>
        <w:t xml:space="preserve"> </w:t>
      </w:r>
      <w:r w:rsidRPr="00DF7CCE">
        <w:rPr>
          <w:rFonts w:ascii="Times New Roman" w:eastAsia="CharterITC-Regular" w:hAnsi="Times New Roman" w:cs="Times New Roman"/>
          <w:sz w:val="28"/>
          <w:szCs w:val="28"/>
        </w:rPr>
        <w:t xml:space="preserve">оказание социально ориентированных услуг для местного населения и т. п.). То есть право на льготы не может быть исчерпывающе подтверждено только лишь сведениями из базовых государственных информационных ресурсов, что исключает распространение на них </w:t>
      </w:r>
      <w:proofErr w:type="spellStart"/>
      <w:r w:rsidRPr="00DF7CCE">
        <w:rPr>
          <w:rFonts w:ascii="Times New Roman" w:eastAsia="CharterITC-Regular" w:hAnsi="Times New Roman" w:cs="Times New Roman"/>
          <w:sz w:val="28"/>
          <w:szCs w:val="28"/>
        </w:rPr>
        <w:t>беззаявитель</w:t>
      </w:r>
      <w:bookmarkStart w:id="0" w:name="_GoBack"/>
      <w:bookmarkEnd w:id="0"/>
      <w:r w:rsidRPr="00DF7CCE">
        <w:rPr>
          <w:rFonts w:ascii="Times New Roman" w:eastAsia="CharterITC-Regular" w:hAnsi="Times New Roman" w:cs="Times New Roman"/>
          <w:sz w:val="28"/>
          <w:szCs w:val="28"/>
        </w:rPr>
        <w:t>ного</w:t>
      </w:r>
      <w:proofErr w:type="spellEnd"/>
      <w:r w:rsidRPr="00DF7CCE">
        <w:rPr>
          <w:rFonts w:ascii="Times New Roman" w:eastAsia="CharterITC-Regular" w:hAnsi="Times New Roman" w:cs="Times New Roman"/>
          <w:sz w:val="28"/>
          <w:szCs w:val="28"/>
        </w:rPr>
        <w:t xml:space="preserve"> порядка.</w:t>
      </w:r>
    </w:p>
    <w:sectPr w:rsidR="00DF7CCE" w:rsidRPr="00D3436A" w:rsidSect="00471C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2DFF"/>
    <w:multiLevelType w:val="hybridMultilevel"/>
    <w:tmpl w:val="AFA8327E"/>
    <w:lvl w:ilvl="0" w:tplc="A4E2FC3E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D8"/>
    <w:rsid w:val="00024B0C"/>
    <w:rsid w:val="0006063F"/>
    <w:rsid w:val="000E5646"/>
    <w:rsid w:val="001156A4"/>
    <w:rsid w:val="00186174"/>
    <w:rsid w:val="001B5DE5"/>
    <w:rsid w:val="001F3844"/>
    <w:rsid w:val="00200682"/>
    <w:rsid w:val="002431B4"/>
    <w:rsid w:val="002B0A67"/>
    <w:rsid w:val="003165BC"/>
    <w:rsid w:val="00324C76"/>
    <w:rsid w:val="00332678"/>
    <w:rsid w:val="00345092"/>
    <w:rsid w:val="00376A67"/>
    <w:rsid w:val="003917F3"/>
    <w:rsid w:val="00393C15"/>
    <w:rsid w:val="003954C9"/>
    <w:rsid w:val="003A69D4"/>
    <w:rsid w:val="003B75DC"/>
    <w:rsid w:val="003F019A"/>
    <w:rsid w:val="00427100"/>
    <w:rsid w:val="00456D7B"/>
    <w:rsid w:val="00471C1B"/>
    <w:rsid w:val="004B77D8"/>
    <w:rsid w:val="004B7F59"/>
    <w:rsid w:val="004C46FB"/>
    <w:rsid w:val="004E184B"/>
    <w:rsid w:val="00511599"/>
    <w:rsid w:val="00565AAD"/>
    <w:rsid w:val="00592B2B"/>
    <w:rsid w:val="00650BF9"/>
    <w:rsid w:val="00670381"/>
    <w:rsid w:val="00737FE5"/>
    <w:rsid w:val="007704FD"/>
    <w:rsid w:val="007A7903"/>
    <w:rsid w:val="007C097C"/>
    <w:rsid w:val="007D134F"/>
    <w:rsid w:val="008121C2"/>
    <w:rsid w:val="0081750B"/>
    <w:rsid w:val="00855EB3"/>
    <w:rsid w:val="008E5FB7"/>
    <w:rsid w:val="0092787F"/>
    <w:rsid w:val="0094628F"/>
    <w:rsid w:val="0095528F"/>
    <w:rsid w:val="00967AD6"/>
    <w:rsid w:val="00982899"/>
    <w:rsid w:val="009A636C"/>
    <w:rsid w:val="009B4705"/>
    <w:rsid w:val="00A05F4E"/>
    <w:rsid w:val="00AA2782"/>
    <w:rsid w:val="00AB2061"/>
    <w:rsid w:val="00AC1FD3"/>
    <w:rsid w:val="00AD4883"/>
    <w:rsid w:val="00B056A0"/>
    <w:rsid w:val="00B84805"/>
    <w:rsid w:val="00BB1C0F"/>
    <w:rsid w:val="00C91CE4"/>
    <w:rsid w:val="00CB193B"/>
    <w:rsid w:val="00CE2D4E"/>
    <w:rsid w:val="00D3436A"/>
    <w:rsid w:val="00D54B3B"/>
    <w:rsid w:val="00D63427"/>
    <w:rsid w:val="00DC77DE"/>
    <w:rsid w:val="00DF7CCE"/>
    <w:rsid w:val="00E302A8"/>
    <w:rsid w:val="00E5791F"/>
    <w:rsid w:val="00E83D0A"/>
    <w:rsid w:val="00E92842"/>
    <w:rsid w:val="00EB4301"/>
    <w:rsid w:val="00EE143E"/>
    <w:rsid w:val="00EF0E1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A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A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2F12-0C95-48B6-8592-712E3515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 Юрьевна</dc:creator>
  <cp:lastModifiedBy>Admin</cp:lastModifiedBy>
  <cp:revision>4</cp:revision>
  <cp:lastPrinted>2019-11-13T07:42:00Z</cp:lastPrinted>
  <dcterms:created xsi:type="dcterms:W3CDTF">2019-11-25T06:18:00Z</dcterms:created>
  <dcterms:modified xsi:type="dcterms:W3CDTF">2019-11-25T06:30:00Z</dcterms:modified>
</cp:coreProperties>
</file>